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D" w:rsidRDefault="00217DD7" w:rsidP="00217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D7">
        <w:rPr>
          <w:rFonts w:ascii="Times New Roman" w:hAnsi="Times New Roman" w:cs="Times New Roman"/>
          <w:sz w:val="28"/>
          <w:szCs w:val="28"/>
        </w:rPr>
        <w:t xml:space="preserve">Kontrole przeprowadzone w Powiatowym Centrum Pomocy Rodzinie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7DD7">
        <w:rPr>
          <w:rFonts w:ascii="Times New Roman" w:hAnsi="Times New Roman" w:cs="Times New Roman"/>
          <w:sz w:val="28"/>
          <w:szCs w:val="28"/>
        </w:rPr>
        <w:t>w Raciborzu w 2011 roku</w:t>
      </w:r>
    </w:p>
    <w:p w:rsidR="00217DD7" w:rsidRDefault="00217DD7" w:rsidP="00217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D7" w:rsidRDefault="00217DD7" w:rsidP="00217D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06" w:type="dxa"/>
        <w:tblLook w:val="04A0"/>
      </w:tblPr>
      <w:tblGrid>
        <w:gridCol w:w="2303"/>
        <w:gridCol w:w="2625"/>
        <w:gridCol w:w="1843"/>
        <w:gridCol w:w="2835"/>
      </w:tblGrid>
      <w:tr w:rsidR="00217DD7" w:rsidTr="00945CA1">
        <w:trPr>
          <w:trHeight w:val="610"/>
        </w:trPr>
        <w:tc>
          <w:tcPr>
            <w:tcW w:w="2303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D7">
              <w:rPr>
                <w:rFonts w:ascii="Times New Roman" w:hAnsi="Times New Roman" w:cs="Times New Roman"/>
                <w:b/>
                <w:sz w:val="24"/>
                <w:szCs w:val="24"/>
              </w:rPr>
              <w:t>Organ kontrolujący</w:t>
            </w:r>
          </w:p>
        </w:tc>
        <w:tc>
          <w:tcPr>
            <w:tcW w:w="2625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DD7">
              <w:rPr>
                <w:rFonts w:ascii="Times New Roman" w:hAnsi="Times New Roman" w:cs="Times New Roman"/>
                <w:b/>
              </w:rPr>
              <w:t>Zakres przeprowadzenia kontroli</w:t>
            </w:r>
          </w:p>
        </w:tc>
        <w:tc>
          <w:tcPr>
            <w:tcW w:w="1843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D7">
              <w:rPr>
                <w:rFonts w:ascii="Times New Roman" w:hAnsi="Times New Roman" w:cs="Times New Roman"/>
                <w:b/>
                <w:sz w:val="24"/>
                <w:szCs w:val="24"/>
              </w:rPr>
              <w:t>Data kontroli</w:t>
            </w:r>
          </w:p>
        </w:tc>
        <w:tc>
          <w:tcPr>
            <w:tcW w:w="2835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DD7">
              <w:rPr>
                <w:rFonts w:ascii="Times New Roman" w:hAnsi="Times New Roman" w:cs="Times New Roman"/>
                <w:b/>
              </w:rPr>
              <w:t>Wydane zalecenia pokontrolne</w:t>
            </w:r>
          </w:p>
        </w:tc>
      </w:tr>
      <w:tr w:rsidR="00217DD7" w:rsidTr="00945CA1">
        <w:tc>
          <w:tcPr>
            <w:tcW w:w="2303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</w:rPr>
            </w:pPr>
            <w:r w:rsidRPr="00217DD7">
              <w:rPr>
                <w:rFonts w:ascii="Times New Roman" w:hAnsi="Times New Roman" w:cs="Times New Roman"/>
              </w:rPr>
              <w:t>Starostwo Powiatowe</w:t>
            </w:r>
          </w:p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</w:rPr>
            </w:pPr>
            <w:r w:rsidRPr="00217DD7">
              <w:rPr>
                <w:rFonts w:ascii="Times New Roman" w:hAnsi="Times New Roman" w:cs="Times New Roman"/>
              </w:rPr>
              <w:t>w Raciborzu</w:t>
            </w:r>
          </w:p>
        </w:tc>
        <w:tc>
          <w:tcPr>
            <w:tcW w:w="2625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</w:rPr>
            </w:pPr>
            <w:r w:rsidRPr="00217DD7">
              <w:rPr>
                <w:rFonts w:ascii="Times New Roman" w:hAnsi="Times New Roman" w:cs="Times New Roman"/>
              </w:rPr>
              <w:t>Kontrola w zakresie Zakładowego Funduszu Świadczeń Socjalnych oraz realizacji dochodów w latach</w:t>
            </w:r>
          </w:p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</w:rPr>
            </w:pPr>
            <w:r w:rsidRPr="00217DD7">
              <w:rPr>
                <w:rFonts w:ascii="Times New Roman" w:hAnsi="Times New Roman" w:cs="Times New Roman"/>
              </w:rPr>
              <w:t>2009 - 2010</w:t>
            </w:r>
          </w:p>
        </w:tc>
        <w:tc>
          <w:tcPr>
            <w:tcW w:w="1843" w:type="dxa"/>
          </w:tcPr>
          <w:p w:rsidR="00217DD7" w:rsidRPr="00217DD7" w:rsidRDefault="00217DD7" w:rsidP="00217DD7">
            <w:pPr>
              <w:jc w:val="center"/>
              <w:rPr>
                <w:rFonts w:ascii="Times New Roman" w:hAnsi="Times New Roman" w:cs="Times New Roman"/>
              </w:rPr>
            </w:pPr>
            <w:r w:rsidRPr="00217DD7">
              <w:rPr>
                <w:rFonts w:ascii="Times New Roman" w:hAnsi="Times New Roman" w:cs="Times New Roman"/>
              </w:rPr>
              <w:t>05.10-10.10-2011</w:t>
            </w:r>
          </w:p>
        </w:tc>
        <w:tc>
          <w:tcPr>
            <w:tcW w:w="2835" w:type="dxa"/>
          </w:tcPr>
          <w:p w:rsidR="00945CA1" w:rsidRDefault="00217DD7" w:rsidP="00945CA1">
            <w:pPr>
              <w:rPr>
                <w:rFonts w:ascii="Times New Roman" w:hAnsi="Times New Roman" w:cs="Times New Roman"/>
              </w:rPr>
            </w:pPr>
            <w:r w:rsidRPr="00217DD7">
              <w:rPr>
                <w:rFonts w:ascii="Times New Roman" w:hAnsi="Times New Roman" w:cs="Times New Roman"/>
              </w:rPr>
              <w:t>1. Rozważyć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217DD7">
              <w:rPr>
                <w:rFonts w:ascii="Times New Roman" w:hAnsi="Times New Roman" w:cs="Times New Roman"/>
              </w:rPr>
              <w:t>okonywanie</w:t>
            </w:r>
            <w:r>
              <w:rPr>
                <w:rFonts w:ascii="Times New Roman" w:hAnsi="Times New Roman" w:cs="Times New Roman"/>
              </w:rPr>
              <w:t xml:space="preserve"> wypłat dofinansowania do wypoczynku na podstawie list wypłat sporządzonych </w:t>
            </w:r>
            <w:r w:rsidR="00945CA1">
              <w:rPr>
                <w:rFonts w:ascii="Times New Roman" w:hAnsi="Times New Roman" w:cs="Times New Roman"/>
              </w:rPr>
              <w:t xml:space="preserve">na podstawie złożonych wniosków. </w:t>
            </w:r>
          </w:p>
          <w:p w:rsidR="00945CA1" w:rsidRDefault="00945CA1" w:rsidP="00945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Dokonać stosownych upoważnień pracowników  do podpisywania pod względem merytorycznym, oraz sprawdzania dowodów księgowych pod względem formalno-rachunkowym.</w:t>
            </w:r>
          </w:p>
          <w:p w:rsidR="00217DD7" w:rsidRPr="00217DD7" w:rsidRDefault="00945CA1" w:rsidP="00945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Zobowiązać pracowników merytorycznych do przekazywania do działu księgowości decyzji, które są podstawą dokonywania przypisów opłat wynikających z przepisów ustawy o pomocy społecznej i jednocześnie umożliwiają ustalenie należności niezapłaconych w terminie                    w celu egzekucji.</w:t>
            </w:r>
          </w:p>
        </w:tc>
      </w:tr>
    </w:tbl>
    <w:p w:rsidR="00217DD7" w:rsidRPr="00217DD7" w:rsidRDefault="00217DD7" w:rsidP="00217D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7DD7" w:rsidRPr="00217DD7" w:rsidSect="00F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DD7"/>
    <w:rsid w:val="00217DD7"/>
    <w:rsid w:val="00945CA1"/>
    <w:rsid w:val="00F1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2012-05-11T10:57:00Z</dcterms:created>
  <dcterms:modified xsi:type="dcterms:W3CDTF">2012-05-11T11:13:00Z</dcterms:modified>
</cp:coreProperties>
</file>